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E" w:rsidRDefault="00B4375E" w:rsidP="005E0A83">
      <w:pPr>
        <w:bidi/>
        <w:jc w:val="center"/>
        <w:rPr>
          <w:rFonts w:asciiTheme="majorHAnsi" w:eastAsiaTheme="majorEastAsia" w:cs="2  Titr"/>
          <w:color w:val="FF0000"/>
          <w:kern w:val="24"/>
          <w:sz w:val="56"/>
          <w:szCs w:val="56"/>
          <w:rtl/>
          <w:lang w:bidi="fa-IR"/>
        </w:rPr>
      </w:pPr>
      <w:r w:rsidRPr="00B4375E">
        <w:rPr>
          <w:rFonts w:asciiTheme="majorHAnsi" w:eastAsiaTheme="majorEastAsia" w:cs="2  Titr" w:hint="cs"/>
          <w:color w:val="FF0000"/>
          <w:kern w:val="24"/>
          <w:sz w:val="56"/>
          <w:szCs w:val="56"/>
          <w:rtl/>
          <w:lang w:bidi="fa-IR"/>
        </w:rPr>
        <w:t xml:space="preserve">ساز </w:t>
      </w:r>
      <w:proofErr w:type="spellStart"/>
      <w:r w:rsidRPr="00B4375E">
        <w:rPr>
          <w:rFonts w:asciiTheme="majorHAnsi" w:eastAsiaTheme="majorEastAsia" w:cs="2  Titr" w:hint="cs"/>
          <w:color w:val="FF0000"/>
          <w:kern w:val="24"/>
          <w:sz w:val="56"/>
          <w:szCs w:val="56"/>
          <w:rtl/>
          <w:lang w:bidi="fa-IR"/>
        </w:rPr>
        <w:t>وکار</w:t>
      </w:r>
      <w:proofErr w:type="spellEnd"/>
      <w:r w:rsidRPr="00B4375E">
        <w:rPr>
          <w:rFonts w:asciiTheme="majorHAnsi" w:eastAsiaTheme="majorEastAsia" w:cs="2  Titr" w:hint="cs"/>
          <w:color w:val="FF0000"/>
          <w:kern w:val="24"/>
          <w:sz w:val="56"/>
          <w:szCs w:val="56"/>
          <w:rtl/>
          <w:lang w:bidi="fa-IR"/>
        </w:rPr>
        <w:t xml:space="preserve"> ورود کالا یا خدمت به فهرست</w:t>
      </w:r>
    </w:p>
    <w:p w:rsidR="005E0A83" w:rsidRDefault="005E0A83" w:rsidP="005E0A83">
      <w:pPr>
        <w:bidi/>
        <w:jc w:val="center"/>
        <w:rPr>
          <w:rFonts w:asciiTheme="majorHAnsi" w:eastAsiaTheme="majorEastAsia" w:cs="2  Titr"/>
          <w:color w:val="FF0000"/>
          <w:kern w:val="24"/>
          <w:sz w:val="56"/>
          <w:szCs w:val="56"/>
          <w:rtl/>
          <w:lang w:bidi="fa-IR"/>
        </w:rPr>
      </w:pPr>
    </w:p>
    <w:p w:rsidR="005E0A83" w:rsidRPr="005E0A83" w:rsidRDefault="005E0A83" w:rsidP="00096196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قابلیت تبادل اقتصادی ( اصولا کالا یا خدمت محسوب شود و به منظور کسب درآمد باشد)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گستره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آسیب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: </w:t>
      </w:r>
      <w:r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میزان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مصرف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در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جامعه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شدت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آسیب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: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تفاوت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بارز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بین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میزان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اجزای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مضر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مفید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کالا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وجود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شواهد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علمی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کافی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برای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آسیب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رسانی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وجود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جایگزین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مناسب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برای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کالا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یا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خدمت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مشمول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فهرست</w:t>
      </w:r>
      <w:r w:rsidR="00096196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( کالاهای اساسی و کالاهای فاقد جایگزین مشمول فهرست </w:t>
      </w:r>
      <w:proofErr w:type="spellStart"/>
      <w:r w:rsidR="00096196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نمی</w:t>
      </w:r>
      <w:proofErr w:type="spellEnd"/>
      <w:r w:rsidR="00096196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باشد)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هزینه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پیامد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های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جایگزینی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تولید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یا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ارایه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به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صورت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قانونی ( محصولات غیرمجاز از</w:t>
      </w:r>
      <w:r w:rsidR="00521C6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سایر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ساز</w:t>
      </w:r>
      <w:r w:rsidR="00521C6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F17DBC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</w:t>
      </w:r>
      <w:r w:rsidR="00F17DBC"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کارهای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قانونی کنترل خواه</w:t>
      </w:r>
      <w:r w:rsidR="00521C6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ن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د شد)</w:t>
      </w:r>
    </w:p>
    <w:p w:rsidR="005E0A83" w:rsidRPr="005E0A83" w:rsidRDefault="005E0A83" w:rsidP="005E0A83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کشش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پذیری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(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کاهش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تقاضا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بدنبال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افزایش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قیمت)</w:t>
      </w:r>
    </w:p>
    <w:p w:rsidR="000D3080" w:rsidRDefault="005E0A83" w:rsidP="000D3080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قرار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داشتن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در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سبد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مصرف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خانوار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>(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کالای</w:t>
      </w:r>
      <w:r w:rsidRPr="005E0A83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Pr="005E0A83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نهایی</w:t>
      </w:r>
      <w:r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 محسوب شود)</w:t>
      </w:r>
    </w:p>
    <w:p w:rsidR="005E0A83" w:rsidRDefault="000D3080" w:rsidP="00F17DBC">
      <w:pPr>
        <w:pStyle w:val="ListParagraph"/>
        <w:numPr>
          <w:ilvl w:val="0"/>
          <w:numId w:val="5"/>
        </w:numPr>
        <w:bidi/>
        <w:spacing w:line="276" w:lineRule="auto"/>
        <w:ind w:left="713"/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</w:pPr>
      <w:r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 xml:space="preserve">.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قابلیت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اخذ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عوارض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و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ممنوعیت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  <w:t xml:space="preserve"> </w:t>
      </w:r>
      <w:r w:rsidR="005E0A83" w:rsidRPr="000D3080">
        <w:rPr>
          <w:rFonts w:asciiTheme="majorHAnsi" w:eastAsiaTheme="majorEastAsia" w:cs="2  Titr" w:hint="cs"/>
          <w:color w:val="000000" w:themeColor="text1"/>
          <w:kern w:val="24"/>
          <w:sz w:val="28"/>
          <w:szCs w:val="28"/>
          <w:rtl/>
          <w:lang w:bidi="fa-IR"/>
        </w:rPr>
        <w:t>تبلیغات</w:t>
      </w:r>
      <w:r w:rsidR="005E0A83" w:rsidRPr="000D3080">
        <w:rPr>
          <w:rFonts w:asciiTheme="majorHAnsi" w:eastAsiaTheme="majorEastAsia" w:cs="2  Titr"/>
          <w:color w:val="000000" w:themeColor="text1"/>
          <w:kern w:val="24"/>
          <w:sz w:val="28"/>
          <w:szCs w:val="28"/>
          <w:lang w:bidi="fa-IR"/>
        </w:rPr>
        <w:t xml:space="preserve"> </w:t>
      </w:r>
    </w:p>
    <w:p w:rsidR="00F17DBC" w:rsidRPr="00F17DBC" w:rsidRDefault="00F17DBC" w:rsidP="00F17DBC">
      <w:pPr>
        <w:pStyle w:val="ListParagraph"/>
        <w:bidi/>
        <w:spacing w:line="276" w:lineRule="auto"/>
        <w:ind w:left="429"/>
        <w:rPr>
          <w:rFonts w:asciiTheme="majorHAnsi" w:eastAsiaTheme="majorEastAsia" w:cs="B Yagut"/>
          <w:color w:val="000000" w:themeColor="text1"/>
          <w:kern w:val="24"/>
          <w:sz w:val="28"/>
          <w:szCs w:val="28"/>
          <w:lang w:bidi="fa-IR"/>
        </w:rPr>
      </w:pPr>
      <w:bookmarkStart w:id="0" w:name="_GoBack"/>
      <w:r w:rsidRPr="00F17DBC">
        <w:rPr>
          <w:rFonts w:asciiTheme="majorHAnsi" w:eastAsiaTheme="majorEastAsia" w:cs="B Yagut" w:hint="cs"/>
          <w:color w:val="000000" w:themeColor="text1"/>
          <w:kern w:val="24"/>
          <w:sz w:val="28"/>
          <w:szCs w:val="28"/>
          <w:rtl/>
          <w:lang w:bidi="fa-IR"/>
        </w:rPr>
        <w:t xml:space="preserve">تبصره: کالاها و خدمات آسیب رسانی که در سایر قوانین یا مطابق دستورالعمل یا بخشنامه محدود یا ممنوع شده </w:t>
      </w:r>
      <w:proofErr w:type="spellStart"/>
      <w:r w:rsidRPr="00F17DBC">
        <w:rPr>
          <w:rFonts w:asciiTheme="majorHAnsi" w:eastAsiaTheme="majorEastAsia" w:cs="B Yagut" w:hint="cs"/>
          <w:color w:val="000000" w:themeColor="text1"/>
          <w:kern w:val="24"/>
          <w:sz w:val="28"/>
          <w:szCs w:val="28"/>
          <w:rtl/>
          <w:lang w:bidi="fa-IR"/>
        </w:rPr>
        <w:t>اند</w:t>
      </w:r>
      <w:proofErr w:type="spellEnd"/>
      <w:r w:rsidRPr="00F17DBC">
        <w:rPr>
          <w:rFonts w:asciiTheme="majorHAnsi" w:eastAsiaTheme="majorEastAsia" w:cs="B Yagut" w:hint="cs"/>
          <w:color w:val="000000" w:themeColor="text1"/>
          <w:kern w:val="24"/>
          <w:sz w:val="28"/>
          <w:szCs w:val="28"/>
          <w:rtl/>
          <w:lang w:bidi="fa-IR"/>
        </w:rPr>
        <w:t xml:space="preserve"> در این فهرست وارد نخواهند شد.</w:t>
      </w:r>
    </w:p>
    <w:bookmarkEnd w:id="0"/>
    <w:p w:rsidR="005E0A83" w:rsidRPr="005E0A83" w:rsidRDefault="005E0A83" w:rsidP="005E0A83">
      <w:pPr>
        <w:bidi/>
        <w:spacing w:line="276" w:lineRule="auto"/>
        <w:ind w:left="360"/>
        <w:rPr>
          <w:rFonts w:asciiTheme="majorHAnsi" w:eastAsiaTheme="majorEastAsia" w:cs="2  Titr"/>
          <w:color w:val="000000" w:themeColor="text1"/>
          <w:kern w:val="24"/>
          <w:sz w:val="28"/>
          <w:szCs w:val="28"/>
          <w:rtl/>
          <w:lang w:bidi="fa-IR"/>
        </w:rPr>
      </w:pPr>
    </w:p>
    <w:p w:rsidR="00B4375E" w:rsidRDefault="00B4375E" w:rsidP="005E0A83">
      <w:pPr>
        <w:bidi/>
      </w:pPr>
    </w:p>
    <w:sectPr w:rsidR="00B4375E" w:rsidSect="005E0A8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D8E"/>
    <w:multiLevelType w:val="hybridMultilevel"/>
    <w:tmpl w:val="CE30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16DE"/>
    <w:multiLevelType w:val="hybridMultilevel"/>
    <w:tmpl w:val="D5E41490"/>
    <w:lvl w:ilvl="0" w:tplc="4A2A8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CA3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6F8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A2E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F21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662F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BE0D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BC79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0E3A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7290CA3"/>
    <w:multiLevelType w:val="hybridMultilevel"/>
    <w:tmpl w:val="32D09B02"/>
    <w:lvl w:ilvl="0" w:tplc="21A2849E">
      <w:start w:val="1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" w15:restartNumberingAfterBreak="0">
    <w:nsid w:val="5F8713CA"/>
    <w:multiLevelType w:val="hybridMultilevel"/>
    <w:tmpl w:val="5BEABB52"/>
    <w:lvl w:ilvl="0" w:tplc="7DCEBE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53CD0"/>
    <w:multiLevelType w:val="hybridMultilevel"/>
    <w:tmpl w:val="6E3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5E"/>
    <w:rsid w:val="00096196"/>
    <w:rsid w:val="000D3080"/>
    <w:rsid w:val="00466EEE"/>
    <w:rsid w:val="00521C60"/>
    <w:rsid w:val="005E0A83"/>
    <w:rsid w:val="00B4375E"/>
    <w:rsid w:val="00F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AEE6"/>
  <w15:chartTrackingRefBased/>
  <w15:docId w15:val="{155FFBFA-A066-42B3-B332-ABFA09E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17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8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7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18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9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5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86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53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8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5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629</Characters>
  <Application>Microsoft Office Word</Application>
  <DocSecurity>0</DocSecurity>
  <Lines>5</Lines>
  <Paragraphs>1</Paragraphs>
  <ScaleCrop>false</ScaleCrop>
  <Company>health.gov.ir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روحاني خانم مريم</dc:creator>
  <cp:keywords/>
  <dc:description/>
  <cp:lastModifiedBy>روحاني خانم مريم</cp:lastModifiedBy>
  <cp:revision>7</cp:revision>
  <cp:lastPrinted>2019-02-24T09:12:00Z</cp:lastPrinted>
  <dcterms:created xsi:type="dcterms:W3CDTF">2019-02-24T08:46:00Z</dcterms:created>
  <dcterms:modified xsi:type="dcterms:W3CDTF">2023-03-13T06:39:00Z</dcterms:modified>
</cp:coreProperties>
</file>